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tabs>
          <w:tab w:val="left" w:pos="9940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  <w:t xml:space="preserve">Starostka obce schvaluje rozpo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  <w:t xml:space="preserve">čtové opatření č.4/2021 k 31.5.2021</w:t>
      </w:r>
    </w:p>
    <w:p>
      <w:pPr>
        <w:tabs>
          <w:tab w:val="left" w:pos="9940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</w:pPr>
    </w:p>
    <w:p>
      <w:pPr>
        <w:tabs>
          <w:tab w:val="left" w:pos="9940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říjmy:</w:t>
      </w:r>
    </w:p>
    <w:p>
      <w:pPr>
        <w:spacing w:before="0" w:after="200" w:line="276"/>
        <w:ind w:right="-251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) Zavedeme pol. 4116-Ost. neinvest.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řijaté transfery ze SR v částce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246.957,- Kč.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Ve výdajích o tuto částku navýšíme kap. 3113-Základní školy (MŠMT - průtoková dotace pro ZŠ a MŠ Studnice).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Výdaje:</w:t>
      </w:r>
    </w:p>
    <w:p>
      <w:pPr>
        <w:spacing w:before="0" w:after="200" w:line="276"/>
        <w:ind w:right="-251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1) Navýšíme kap.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3639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Komunální služby a územní rozvoj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o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10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.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0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00,- K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O tuto částku snížíme pol. 8115-Změna stavu krátkodob. prostř. na bankovních účtech (údržba traktoru Kubota).</w:t>
      </w:r>
    </w:p>
    <w:p>
      <w:pPr>
        <w:spacing w:before="0" w:after="200" w:line="276"/>
        <w:ind w:right="-251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-251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Termín: 31.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5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.20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21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Zodpovídá: Václava Wagnerová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